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ABC2" w14:textId="4803A3F5" w:rsidR="001632A9" w:rsidRPr="001632A9" w:rsidRDefault="001632A9" w:rsidP="001632A9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5BD1D8" w14:textId="2579AD8C" w:rsidR="001632A9" w:rsidRPr="001632A9" w:rsidRDefault="001632A9" w:rsidP="001632A9">
      <w:pPr>
        <w:bidi/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1.    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بررسی شیوع سالمندآزاری و عوامل اجتماعی-فرهنگی مؤثر بر آن در سالمندان تحت پوشش مراکز بهداشتی-درمانی تبریز سال 1396- 97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2.    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شناسایی و اولویت بندی عوامل اجتماعی موثر بر  بروز بلایا و مصدومیتهای ناشی از آنها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3.    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طراحی پورتال تعاملی سازمان های مردم نهاد تبریز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4.    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تعیین گرهای اجتماعی، اقتصادی، محیطی، فرهنگی و مدیریتی مولفه های اجتماعی موثر بر سلامت در ‏استان آذربایجان شرقی ( مطالعه کیفی )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5.    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بررسی عوامل پیش بینی کننده رفتارهای تغذیه ای و فعالیت فیزیکی بر حسب وضعیت سوءتغذیه در سالمندان مبتلا به دیابت: یک مطالعه مورد شاهدی با استفاده از تئوری رفتار برنامه ریزی شده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6.    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تعیین گرهای اقتصادی – اجتماعی – جمعیتی الگوی غذائی در کودکان مدارس ابتدائی شهر اردبیل 1396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7.    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تعیین ارتباط بین تعیین گرهای اجتماعی سلامت کودکان مبتلا به اختلال طیف اوتیسم، دسترسی به خدمات و کیفیت خدمات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8.    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نیازسنجی، طراحی، اجراء و ارزشیابی دوره آموزشی ویژه سازمانهای مردم نهاد در استان آذربایجان شرقی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9.    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بررسی عوامل تعیین کننده انواع خشونت در زنان سنین باروری (49-15 ساله) شهر سراب در سال 1396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10.    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فراوانی رفتارهای پر خطر در بین دانشجویان پزشکی دانشگاه علوم پزشکی تبریز در سال 1396 و 1397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11.    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تعیین کننده های اجتماعی موثر بر سبک زندگی سالم در زنان ایرانی: یک مرور سیستماتیک و متاآنالیز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12.    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بررسی وضعیت اجتماعی - اقتصادی ، خصوصیات شخصیتی ، سبک های مقابله ای و سلامت روان والدین کودکان اوتیستیک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13.    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طراحی و امکان سنجی برنامه ثبت خشونت منجر به جرح در استان آذربایجان شرقی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  <w:t>14.    </w:t>
      </w:r>
      <w:r w:rsidRPr="001632A9">
        <w:rPr>
          <w:rFonts w:ascii="Times New Roman" w:eastAsia="Times New Roman" w:hAnsi="Times New Roman" w:cs="Times New Roman"/>
          <w:kern w:val="0"/>
          <w:rtl/>
          <w14:ligatures w14:val="none"/>
        </w:rPr>
        <w:t>تاثیر مداخلات طب سنتی بر کیفیت زندگی بیماران مبتلا به کمردرد و تعیین گرهای اجتماعی موثر بر آن</w:t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632A9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40CDAD1" w14:textId="77777777" w:rsidR="00334E1E" w:rsidRDefault="00334E1E" w:rsidP="001632A9">
      <w:pPr>
        <w:bidi/>
      </w:pPr>
    </w:p>
    <w:sectPr w:rsidR="0033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E"/>
    <w:rsid w:val="001632A9"/>
    <w:rsid w:val="003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199E"/>
  <w15:chartTrackingRefBased/>
  <w15:docId w15:val="{B1362F48-D5AF-4F1E-98C2-190CAF3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Tahmasbi</dc:creator>
  <cp:keywords/>
  <dc:description/>
  <cp:lastModifiedBy>Fateme Tahmasbi</cp:lastModifiedBy>
  <cp:revision>2</cp:revision>
  <dcterms:created xsi:type="dcterms:W3CDTF">2024-04-13T07:15:00Z</dcterms:created>
  <dcterms:modified xsi:type="dcterms:W3CDTF">2024-04-13T07:15:00Z</dcterms:modified>
</cp:coreProperties>
</file>